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bidi w:val="0"/>
        <w:spacing w:lineRule="auto" w:line="276" w:before="0" w:after="140"/>
        <w:jc w:val="left"/>
        <w:rPr/>
      </w:pPr>
      <w:r>
        <w:rPr>
          <w:rStyle w:val="Mocnewyrnione"/>
        </w:rPr>
        <w:t>Wybrane publikacje</w:t>
      </w:r>
    </w:p>
    <w:p>
      <w:pPr>
        <w:pStyle w:val="Tretekstu"/>
        <w:bidi w:val="0"/>
        <w:spacing w:lineRule="auto" w:line="276" w:before="0" w:after="140"/>
        <w:jc w:val="left"/>
        <w:rPr>
          <w:rStyle w:val="Mocnewyrnione"/>
        </w:rPr>
      </w:pPr>
      <w:r>
        <w:rPr/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>
          <w:rStyle w:val="Mocnewyrnione"/>
          <w:u w:val="single"/>
        </w:rPr>
        <w:t>Artykuły:</w:t>
      </w:r>
    </w:p>
    <w:p>
      <w:pPr>
        <w:pStyle w:val="Tretekstu"/>
        <w:bidi w:val="0"/>
        <w:spacing w:lineRule="auto" w:line="276" w:before="0" w:after="140"/>
        <w:jc w:val="left"/>
        <w:rPr>
          <w:rStyle w:val="Mocnewyrnione"/>
        </w:rPr>
      </w:pPr>
      <w:r>
        <w:rPr/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>
          <w:rStyle w:val="Mocnewyrnione"/>
        </w:rPr>
        <w:t>Bitla</w:t>
      </w:r>
      <w:r>
        <w:rPr/>
        <w:t xml:space="preserve"> w: "Płaj" Almanach karpacki, red. A. Wielocha, P. Luboński, Wyd. Oficyna Wydawnicza Rewasz, nr 36/ 2008, s. 101-111. 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>
          <w:rStyle w:val="Mocnewyrnione"/>
        </w:rPr>
        <w:t>Trombita? – i kilka innych pytań w kwestii muzyki bojkowskiej dziś</w:t>
      </w:r>
      <w:r>
        <w:rPr>
          <w:rStyle w:val="Wyrnienie"/>
        </w:rPr>
        <w:t>,</w:t>
      </w:r>
      <w:r>
        <w:rPr/>
        <w:t xml:space="preserve"> </w:t>
      </w:r>
      <w:r>
        <w:rPr>
          <w:rStyle w:val="Mocnewyrnione"/>
        </w:rPr>
        <w:t>w: Łemkowie, Bojkowie Rusini. Historia, współczesność, kultura materialna i duchowa</w:t>
      </w:r>
      <w:r>
        <w:rPr/>
        <w:t xml:space="preserve">, T.III, Wyd. Uniwersytet Zielonogórski, red. St. Durda, Zielona Góra-Słupsk 2009, s. 39-47. 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>
          <w:rStyle w:val="Mocnewyrnione"/>
        </w:rPr>
        <w:t>Wienerlied i Schrammelmusik. Inne oblicze muzycznego Wiednia</w:t>
      </w:r>
      <w:r>
        <w:rPr/>
        <w:t xml:space="preserve"> w: „Kwartalnik Studentów Muzykologii UJ” nr 5/2009, s.1-12. 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>
          <w:rStyle w:val="Mocnewyrnione"/>
        </w:rPr>
        <w:t>O czym śpiewa ulica?</w:t>
      </w:r>
      <w:r>
        <w:rPr>
          <w:rStyle w:val="Wyrnienie"/>
        </w:rPr>
        <w:t>,</w:t>
      </w:r>
      <w:r>
        <w:rPr/>
        <w:t xml:space="preserve"> w: Tubylcy własnego świata. W stronę antropologii bliskości, red.  W. Kuligowski, Polskie Towarzystwo Ludoznawcze Wrocław 2011, s. 137- 148. 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>
          <w:rStyle w:val="Mocnewyrnione"/>
        </w:rPr>
        <w:t>Dźwiękowy Atlas Poznania – przestrzeń miejska jako scena dla muzyków ulicy</w:t>
      </w:r>
      <w:r>
        <w:rPr>
          <w:rStyle w:val="Wyrnienie"/>
        </w:rPr>
        <w:t>,</w:t>
      </w:r>
      <w:r>
        <w:rPr/>
        <w:t xml:space="preserve"> w: "Przegląd Wielkopolski" nr 93 (3/2011), s. 34-38. 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>
          <w:rStyle w:val="Mocnewyrnione"/>
        </w:rPr>
        <w:t>Muzyk(a) ulicy. Pomiędzy sztuką, a żebractwem</w:t>
      </w:r>
      <w:r>
        <w:rPr/>
        <w:t xml:space="preserve">, publikacja pokonferencyjna, Wyd. Polski Instytut Antropologii 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>
          <w:rStyle w:val="Mocnewyrnione"/>
        </w:rPr>
        <w:t>Przestrzeń miejska jako scena dla muzyków ulicznych</w:t>
      </w:r>
      <w:r>
        <w:rPr/>
        <w:t xml:space="preserve">, publikacja pokonferencyjna III Zjazdu Studentów Muzykologii. </w:t>
      </w:r>
      <w:r>
        <w:rPr>
          <w:lang w:val="en-ID"/>
        </w:rPr>
        <w:t>Wyd. Laboratorium Myśli Muzycznej, Katedra Muzykologii UAM.</w:t>
      </w:r>
      <w:r>
        <w:rPr/>
        <w:t xml:space="preserve"> 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>
          <w:rStyle w:val="Mocnewyrnione"/>
          <w:lang w:val="en-US"/>
        </w:rPr>
        <w:t>Street Music. A case study of three European cities: Vienna, Warsaw and Wroclaw</w:t>
      </w:r>
      <w:r>
        <w:rPr>
          <w:lang w:val="en-US"/>
        </w:rPr>
        <w:t>, w:</w:t>
      </w:r>
      <w:r>
        <w:rPr/>
        <w:t xml:space="preserve"> </w:t>
      </w:r>
      <w:r>
        <w:rPr>
          <w:lang w:val="en-US"/>
        </w:rPr>
        <w:t>Post-ip'13 - Revista do Fórum Internacional de Estudos em Música e Dança v. 2 (2013),   s. 70-77,</w:t>
      </w:r>
      <w:r>
        <w:rPr/>
        <w:t xml:space="preserve"> 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lineRule="auto" w:line="276" w:before="0" w:after="0"/>
        <w:ind w:left="709" w:hanging="283"/>
        <w:jc w:val="left"/>
        <w:rPr/>
      </w:pPr>
      <w:r>
        <w:rPr>
          <w:rStyle w:val="Mocnewyrnione"/>
        </w:rPr>
        <w:t>Muzyka ulicy we współczesnym Wrocławiu</w:t>
      </w:r>
      <w:r>
        <w:rPr/>
        <w:t xml:space="preserve">, w: Audiosfera Wrocławia, red. R. Tańczuk,  R. Losiak, Wydawnictwo Uniwersytetu Wrocławskiego 2014, s. 159-184. 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>
          <w:rStyle w:val="Mocnewyrnione"/>
        </w:rPr>
        <w:t>Muzyka miasta czy muzyka w mieście? Muzyka w otwartych przestrzeniach publicznych Poznania i Wrocławia</w:t>
      </w:r>
      <w:r>
        <w:rPr/>
        <w:t xml:space="preserve"> w: Audiosfera. Studia, red. A. Kil-Matlak, R. Losiak.  R. Tańczuk, S. Wieczorek, Oficyna Wydawnicza Atut - Wrocławskie Towarzystwo Oświatowe, Wrocław 2016, s. 137-158. 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>
          <w:rStyle w:val="Mocnewyrnione"/>
        </w:rPr>
        <w:t>Jedziemy w teren! Nagrania muzyki tradycyjnej z Wielkopolski w Zbiorach Fonograficznych Instytutu Sztuki PAN</w:t>
      </w:r>
      <w:r>
        <w:rPr/>
        <w:t xml:space="preserve">, w: "Przegląd Wielkopolski" red. </w:t>
      </w:r>
      <w:r>
        <w:rPr>
          <w:lang w:val="en-ID"/>
        </w:rPr>
        <w:t>S. Słopień nr 4/2016.</w:t>
      </w:r>
      <w:r>
        <w:rPr/>
        <w:t xml:space="preserve"> 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>
          <w:rStyle w:val="Mocnewyrnione"/>
        </w:rPr>
        <w:t>Kolekcja nagraniowa Wacława Tuwalskiego – mało znana karta polskiej etnofonografi</w:t>
      </w:r>
      <w:r>
        <w:rPr/>
        <w:t xml:space="preserve">, w: Polska muzyka tradycyjna - dziedzictwo fonograficzne. Stan aktualny – zachowanie – udostępnianie. Tom I. Studia pod redakcją Jacka Piotra Jackowskiego. Warszawa 2017, s. 124-151. 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>
          <w:rStyle w:val="Mocnewyrnione"/>
          <w:lang w:val="en-US"/>
        </w:rPr>
        <w:t>The Repertoire of Street Musicians in a Time of Globalisation</w:t>
      </w:r>
      <w:r>
        <w:rPr/>
        <w:t xml:space="preserve"> </w:t>
      </w:r>
      <w:r>
        <w:rPr>
          <w:lang w:val="en-US"/>
        </w:rPr>
        <w:t>w: Music Glocalization: Heritage and Innovation in a Digital Age, red. David G. Herbert, Mikołaj Rykowski, Cambridge Scholars Press, s. 271-305.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>
          <w:rStyle w:val="Mocnewyrnione"/>
        </w:rPr>
        <w:t>Rozwój fonografii i procesy globalizacyjne a repertuar i wydawnictwa płytowe muzyków ulicy</w:t>
      </w:r>
      <w:r>
        <w:rPr/>
        <w:t xml:space="preserve"> w "Muzyka" nr 3/258, wyd. IS PAN, Warszawa 2020, s. 95-121. 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>
          <w:b/>
          <w:bCs/>
        </w:rPr>
        <w:t>Wydawnictwa płytowe jako element autokreacji muzyków ulicznych</w:t>
      </w:r>
      <w:r>
        <w:rPr/>
        <w:t>, w: „Kultura Współczesna” 3(119)/2022, s. 126-138.</w:t>
      </w:r>
    </w:p>
    <w:p>
      <w:pPr>
        <w:pStyle w:val="Tretekstu"/>
        <w:bidi w:val="0"/>
        <w:jc w:val="left"/>
        <w:rPr/>
      </w:pPr>
      <w:r>
        <w:rPr/>
        <w:t> </w:t>
      </w:r>
    </w:p>
    <w:p>
      <w:pPr>
        <w:pStyle w:val="Tretekstu"/>
        <w:bidi w:val="0"/>
        <w:jc w:val="left"/>
        <w:rPr/>
      </w:pPr>
      <w:r>
        <w:rPr/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>
          <w:rStyle w:val="Mocnewyrnione"/>
          <w:u w:val="single"/>
        </w:rPr>
        <w:t>Wybrane publikacje popularnonaukowe, recenzje i felietony:</w:t>
      </w:r>
    </w:p>
    <w:p>
      <w:pPr>
        <w:pStyle w:val="Tretekstu"/>
        <w:bidi w:val="0"/>
        <w:spacing w:lineRule="auto" w:line="276" w:before="0" w:after="140"/>
        <w:jc w:val="left"/>
        <w:rPr>
          <w:rStyle w:val="Mocnewyrnione"/>
        </w:rPr>
      </w:pPr>
      <w:r>
        <w:rPr/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>
          <w:rStyle w:val="Mocnewyrnione"/>
        </w:rPr>
        <w:t>Zbiory Fonograficzne Instytutu Sztuki PAN</w:t>
      </w:r>
      <w:r>
        <w:rPr/>
        <w:t xml:space="preserve">, w: "Stolica" nr 5/2016, s. 33-36. 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>
          <w:rStyle w:val="Mocnewyrnione"/>
        </w:rPr>
        <w:t>Etnomuzykologia wobec wyzwań współczesności</w:t>
      </w:r>
      <w:r>
        <w:rPr>
          <w:rStyle w:val="Wyrnienie"/>
        </w:rPr>
        <w:t>,</w:t>
      </w:r>
      <w:r>
        <w:rPr/>
        <w:t xml:space="preserve"> w: Pismo Folkowe "Gadki z Chatki" nr 102, s. 36-37. 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>
          <w:rStyle w:val="Mocnewyrnione"/>
        </w:rPr>
        <w:t>Pudełko Diabła</w:t>
      </w:r>
      <w:r>
        <w:rPr/>
        <w:t xml:space="preserve">, o książce Olgi Siejnej-Bernady "Polskie harmonie. Budowa-produkcja-funkcje w kulturze do 1939 roku", w: Pismo Folkowe "Gadki z Chatki" nr 106, s. 37. 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>
          <w:rStyle w:val="Mocnewyrnione"/>
        </w:rPr>
        <w:t>Otrębywanie Adwentu</w:t>
      </w:r>
      <w:r>
        <w:rPr/>
        <w:t xml:space="preserve"> – o książce Piotra Dahliga "Muzyka adwentu: mazowiecko-podlaska tradycja gry na ligawce", w: Pismo Folkowe "Gadki z Chatki" nr 114, s. 33. 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>
          <w:rStyle w:val="Mocnewyrnione"/>
        </w:rPr>
        <w:t>Uliczny pianista łamiący stereotypy,</w:t>
      </w:r>
      <w:r>
        <w:rPr/>
        <w:t xml:space="preserve"> w: Pismo Folkowe "Gadki z Chatki" red. A. Kusto, Wyd. Uniwersytet Marii Skłodowskiej-Curie, Stowarzyszenie Animatorów Ruchu Folkowego, nr 114, s. 26-27. 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>
          <w:rStyle w:val="Mocnewyrnione"/>
        </w:rPr>
        <w:t>Felicja Ratajczak – regionalna działaczka</w:t>
      </w:r>
      <w:r>
        <w:rPr/>
        <w:t xml:space="preserve">, w: Dziedzictwo Kulturowe Wsi, Tom 1, Wyd. Muzeum Narodowe Rolnictwa w Szreniawie, Szreniawa 2017, s.  185-198. 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>
          <w:rStyle w:val="Mocnewyrnione"/>
        </w:rPr>
        <w:t>Piotr Gaca – patenty na czarowanie</w:t>
      </w:r>
      <w:r>
        <w:rPr/>
        <w:t xml:space="preserve">, w: Dziedzictwo Kulturowe Wsi, Tom 1, Wyd. Muzeum Narodowe Rolnictwa w Szreniawie, Szreniawa 2017, s.  233-238. </w:t>
      </w:r>
    </w:p>
    <w:p>
      <w:pPr>
        <w:pStyle w:val="Tretekstu"/>
        <w:bidi w:val="0"/>
        <w:jc w:val="left"/>
        <w:rPr/>
      </w:pPr>
      <w:r>
        <w:rPr/>
        <w:t>Seria sylwetek muzykantów ludowych, recenzje publikacji i wydawnictw płytowych, relacje z koncertów, wywiady w: "Ruch Muzyczny", m.in.: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>
          <w:rStyle w:val="Mocnewyrnione"/>
        </w:rPr>
        <w:t>Tomasz Śliwa. Dudziarz z Regionu Kozła,</w:t>
      </w:r>
      <w:r>
        <w:rPr/>
        <w:t xml:space="preserve"> w: "Ruch Muzyczny" red. T. Cyz,  nr 4/2014,    s. 88-89. 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>
          <w:rStyle w:val="Mocnewyrnione"/>
        </w:rPr>
        <w:t xml:space="preserve">Między kujawiakiem a </w:t>
      </w:r>
      <w:r>
        <w:rPr>
          <w:rStyle w:val="Wyrnienie"/>
        </w:rPr>
        <w:t>Krzesanym,</w:t>
      </w:r>
      <w:r>
        <w:rPr/>
        <w:t xml:space="preserve"> w: "Ruch Muzyczny" nr 5/2014, s.61. 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>
          <w:rStyle w:val="Mocnewyrnione"/>
        </w:rPr>
        <w:t>LutoSłowianie na szlaku Festiwalu Mazowsze w Koronie,</w:t>
      </w:r>
      <w:r>
        <w:rPr/>
        <w:t xml:space="preserve"> w: "Ruch Muzyczny" nr 5/2014, s. 84 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>
          <w:rStyle w:val="Mocnewyrnione"/>
        </w:rPr>
        <w:t>Filtrując Tradycję,</w:t>
      </w:r>
      <w:r>
        <w:rPr/>
        <w:t xml:space="preserve"> w: "Ruch Muzyczny" red. T. Cyz,  nr 6/2014, s. 55. 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>
          <w:rStyle w:val="Mocnewyrnione"/>
        </w:rPr>
        <w:t>Jan Trzpil – multiinstrumentalista z Mierżączki,</w:t>
      </w:r>
      <w:r>
        <w:rPr/>
        <w:t xml:space="preserve"> w "Ruch Muzyczny" red. T. Cyz, 8/2014, s. 90-91. 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>
          <w:rStyle w:val="Mocnewyrnione"/>
        </w:rPr>
        <w:t>Królowa Rubato. O Franciszce Ciesiółce,</w:t>
      </w:r>
      <w:r>
        <w:rPr/>
        <w:t xml:space="preserve"> w: "Ruch Muzyczny" red. T. Cyz, 10/2014, s. 100-101. 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>
          <w:rStyle w:val="Mocnewyrnione"/>
        </w:rPr>
        <w:t>Lasowiackie nuty. Władysław Pogoda,</w:t>
      </w:r>
      <w:r>
        <w:rPr/>
        <w:t xml:space="preserve"> w: "Ruch Muzyczny" red. T. Cyz, nr 1/2015, s. 94-95. 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>
          <w:rStyle w:val="Mocnewyrnione"/>
        </w:rPr>
        <w:t>Świściołki i dudoczki. O fletach w muzyce tradycyjnej,</w:t>
      </w:r>
      <w:r>
        <w:rPr/>
        <w:t xml:space="preserve"> w: "Ruch Muzyczny" nr 2/2015, s. 92-94. 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>
          <w:rStyle w:val="Mocnewyrnione"/>
        </w:rPr>
        <w:t>Mistrzowie i uczniowie, części:</w:t>
      </w:r>
      <w:r>
        <w:rPr/>
        <w:t xml:space="preserve"> </w:t>
      </w:r>
      <w:r>
        <w:rPr>
          <w:rStyle w:val="Mocnewyrnione"/>
        </w:rPr>
        <w:t>I,</w:t>
      </w:r>
      <w:r>
        <w:rPr/>
        <w:t xml:space="preserve"> </w:t>
      </w:r>
      <w:r>
        <w:rPr>
          <w:rStyle w:val="Mocnewyrnione"/>
        </w:rPr>
        <w:t>III,</w:t>
      </w:r>
      <w:r>
        <w:rPr/>
        <w:t xml:space="preserve"> </w:t>
      </w:r>
      <w:r>
        <w:rPr>
          <w:rStyle w:val="Mocnewyrnione"/>
        </w:rPr>
        <w:t>V,</w:t>
      </w:r>
      <w:r>
        <w:rPr/>
        <w:t xml:space="preserve"> s. 76-77, w : "Ruch Muzyczny", red. T. Cyz, nr 5/2015, s. 92-94. 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>
          <w:rStyle w:val="Mocnewyrnione"/>
        </w:rPr>
        <w:t>Instrumenty ludowe w sieci. Wywiad z Andrzejem Kosowskim,</w:t>
      </w:r>
      <w:r>
        <w:rPr/>
        <w:t xml:space="preserve"> w: "Ruch Muzyczny" online, maj 2015. 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>
          <w:rStyle w:val="Mocnewyrnione"/>
        </w:rPr>
        <w:t>Feniks polskiej muzyki tradycyjnej</w:t>
      </w:r>
      <w:r>
        <w:rPr/>
        <w:t xml:space="preserve">, w : "Ruch Muzyczny", red. T. Cyz, nr 5/2015, s. 86-87. 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>
          <w:rStyle w:val="Mocnewyrnione"/>
        </w:rPr>
        <w:t>Gościnne progi akademii. Rozmowa z Marią Pomianowską</w:t>
      </w:r>
      <w:r>
        <w:rPr/>
        <w:t xml:space="preserve">; wywiad,  w: "Ruch Muzyczny" nr 7/2015 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>
          <w:rStyle w:val="Mocnewyrnione"/>
        </w:rPr>
        <w:t>Ludowa ekstraklasa. Rozmowa z Janem Prządką</w:t>
      </w:r>
      <w:r>
        <w:rPr/>
        <w:t xml:space="preserve"> – wywiad, w: "Ruch Muzyczny", red. T. Cyz, nr 7/2015 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>
          <w:rStyle w:val="Mocnewyrnione"/>
        </w:rPr>
        <w:t>Trzynaście ruchów cyrklem</w:t>
      </w:r>
      <w:r>
        <w:rPr/>
        <w:t xml:space="preserve">, w: "Ruch Muzyczny", red. T. Cyz,  nr 12/2015, s.29-32. 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>
          <w:rStyle w:val="Mocnewyrnione"/>
        </w:rPr>
        <w:t>Folklor na Litwie</w:t>
      </w:r>
      <w:r>
        <w:rPr/>
        <w:t xml:space="preserve">, : "Ruch Muzyczny", red. T. Cyz,  nr 1/2016, s. 55. 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>
          <w:rStyle w:val="Mocnewyrnione"/>
        </w:rPr>
        <w:t xml:space="preserve"> </w:t>
      </w:r>
      <w:r>
        <w:rPr>
          <w:rStyle w:val="Mocnewyrnione"/>
        </w:rPr>
        <w:t>W Glasgow o dudach,</w:t>
      </w:r>
      <w:r>
        <w:rPr/>
        <w:t xml:space="preserve"> w: "Ruch Muzyczny", red. T. Cyz,   nr 3/2016, s. 62. 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>
          <w:rStyle w:val="Mocnewyrnione"/>
        </w:rPr>
        <w:t>Polska muzyka tradycyjna - dziedzictwo fonograficzne</w:t>
      </w:r>
      <w:r>
        <w:rPr/>
        <w:t xml:space="preserve">, w: "Ruch Muzyczny", red. T. Cyz, nr 3/2016. 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>
          <w:rStyle w:val="Mocnewyrnione"/>
        </w:rPr>
        <w:t>Na skrzyżowaniu tradycji i gatunków</w:t>
      </w:r>
      <w:r>
        <w:rPr/>
        <w:t xml:space="preserve">, w: "Ruch Muzyczny", red. T. Cyz, nr 11/2016, s. 49. 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>
          <w:rStyle w:val="Mocnewyrnione"/>
        </w:rPr>
        <w:t>Polskie tańce narodowe</w:t>
      </w:r>
      <w:r>
        <w:rPr/>
        <w:t xml:space="preserve">, w: "Ruch Muzyczny", red. T. Cyz, nr 1/2017, s 82. 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>
          <w:rStyle w:val="Mocnewyrnione"/>
        </w:rPr>
        <w:t>Piotr Gaca (1927-2017)</w:t>
      </w:r>
      <w:r>
        <w:rPr/>
        <w:t>, w: "Ruch Muzyczny", red. T. Cyz, nr 2/2017.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>
          <w:rStyle w:val="Mocnewyrnione"/>
        </w:rPr>
        <w:t>Polska muzyka tradycyjna - dziedzictwo fonograficzne. Etap III</w:t>
      </w:r>
      <w:r>
        <w:rPr/>
        <w:t xml:space="preserve">, w: "Ruch Muzyczny", red. T. Cyz, nr 12/2017 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>
          <w:rStyle w:val="Mocnewyrnione"/>
        </w:rPr>
        <w:t>Krazue odczytany na nowo</w:t>
      </w:r>
      <w:r>
        <w:rPr/>
        <w:t>, w: "Ruch Muzyczny", red. T. Cyz, nr 2/2018 s. 71</w:t>
      </w:r>
    </w:p>
    <w:p>
      <w:pPr>
        <w:pStyle w:val="Tretekstu"/>
        <w:bidi w:val="0"/>
        <w:jc w:val="left"/>
        <w:rPr/>
      </w:pPr>
      <w:r>
        <w:rPr>
          <w:rStyle w:val="Mocnewyrnione"/>
        </w:rPr>
        <w:t> </w:t>
      </w:r>
    </w:p>
    <w:p>
      <w:pPr>
        <w:pStyle w:val="Tretekstu"/>
        <w:bidi w:val="0"/>
        <w:spacing w:lineRule="auto" w:line="276"/>
        <w:jc w:val="left"/>
        <w:rPr/>
      </w:pPr>
      <w:r>
        <w:rPr>
          <w:rStyle w:val="Mocnewyrnione"/>
          <w:u w:val="single"/>
        </w:rPr>
        <w:t>Teksty w bookletach na</w:t>
      </w:r>
      <w:r>
        <w:rPr/>
        <w:t xml:space="preserve"> </w:t>
      </w:r>
      <w:r>
        <w:rPr>
          <w:rStyle w:val="Mocnewyrnione"/>
        </w:rPr>
        <w:t>płytach CD:</w:t>
      </w:r>
    </w:p>
    <w:p>
      <w:pPr>
        <w:pStyle w:val="Tretekstu"/>
        <w:numPr>
          <w:ilvl w:val="0"/>
          <w:numId w:val="4"/>
        </w:numPr>
        <w:tabs>
          <w:tab w:val="clear" w:pos="709"/>
          <w:tab w:val="left" w:pos="709" w:leader="none"/>
        </w:tabs>
        <w:bidi w:val="0"/>
        <w:spacing w:lineRule="auto" w:line="276"/>
        <w:ind w:left="709" w:hanging="283"/>
        <w:jc w:val="left"/>
        <w:rPr/>
      </w:pPr>
      <w:r>
        <w:rPr>
          <w:rStyle w:val="Mocnewyrnione"/>
        </w:rPr>
        <w:t>Charakterystyka wybranych wykonawców,</w:t>
      </w:r>
      <w:r>
        <w:rPr/>
        <w:t xml:space="preserve"> tekst w booklecie dołączonym do płyty CD "Melodie z borów, łąk, pól i znad wód. Nagrania archiwalne tradycyjnych pieśni i muzyki z Kaszub ze Zbiorów Fonograficznych Instytutu Sztuki PAN" wydanej przez ISPAN, Muzeum Zachodnio-Kaszubskie w Bytowie, 2017 (ISPAN CD 004), s. 44-50. 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l-PL" w:eastAsia="zh-CN" w:bidi="hi-IN"/>
    </w:rPr>
  </w:style>
  <w:style w:type="character" w:styleId="Mocnewyrnione">
    <w:name w:val="Mocne wyróżnione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yrnienie">
    <w:name w:val="Wyróżnienie"/>
    <w:qFormat/>
    <w:rPr>
      <w:i/>
      <w:i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LibreOffice/7.3.5.2$Linux_X86_64 LibreOffice_project/30$Build-2</Application>
  <AppVersion>15.0000</AppVersion>
  <Pages>3</Pages>
  <Words>915</Words>
  <Characters>5202</Characters>
  <CharactersWithSpaces>6093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2022-09-30T10:38:11Z</dcterms:created>
  <dc:creator/>
  <dc:description/>
  <dc:language>pl-PL</dc:language>
  <cp:lastModifiedBy/>
  <dcterms:modified xsi:type="dcterms:W3CDTF">2022-09-30T10:44:36Z</dcterms:modified>
  <cp:revision>1</cp:revision>
  <dc:subject/>
  <dc:title/>
</cp:coreProperties>
</file>